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5F" w:rsidRDefault="0076365F" w:rsidP="00306C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00AA8" w:rsidRPr="002D5034" w:rsidRDefault="0076365F" w:rsidP="00306C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D49AE" w:rsidRPr="005D49AE">
        <w:rPr>
          <w:rFonts w:ascii="Times New Roman" w:hAnsi="Times New Roman" w:cs="Times New Roman"/>
          <w:b/>
          <w:sz w:val="28"/>
          <w:szCs w:val="28"/>
        </w:rPr>
        <w:t xml:space="preserve"> выполнении  Плана мероприятий («дорожной карты») по повышению показателей доступности для инвалидов объектов и услуг в Республике Татарстан</w:t>
      </w:r>
      <w:r w:rsidR="002D5034" w:rsidRPr="002D5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C2E">
        <w:rPr>
          <w:rFonts w:ascii="Times New Roman" w:hAnsi="Times New Roman" w:cs="Times New Roman"/>
          <w:b/>
          <w:sz w:val="28"/>
          <w:szCs w:val="28"/>
        </w:rPr>
        <w:t>в 201</w:t>
      </w:r>
      <w:r w:rsidR="00083C2E" w:rsidRPr="00083C2E">
        <w:rPr>
          <w:rFonts w:ascii="Times New Roman" w:hAnsi="Times New Roman" w:cs="Times New Roman"/>
          <w:b/>
          <w:sz w:val="28"/>
          <w:szCs w:val="28"/>
        </w:rPr>
        <w:t>6</w:t>
      </w:r>
      <w:r w:rsidR="002D503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D49AE" w:rsidRPr="005D49AE" w:rsidRDefault="005D49AE" w:rsidP="00306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9AE" w:rsidRDefault="005D49AE" w:rsidP="00306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6DDA" w:rsidRPr="00586DDA" w:rsidRDefault="005032A7" w:rsidP="0058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A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Министерством здравоохранения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Республики Татарстан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tt-RU" w:eastAsia="ru-RU"/>
        </w:rPr>
        <w:t>в</w:t>
      </w:r>
      <w:r w:rsidR="00586DDA"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Федерального закона от 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Закон № 419) внесены изменения в Закон Республики Татарстан от 22.12.2012 года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br/>
      </w:r>
      <w:r w:rsidR="00586DDA"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87-ЗРТ «О регулировании отдельных вопросов в сфере охраны здоровья граждан в Республике Татарстан».</w:t>
      </w:r>
      <w:proofErr w:type="gramEnd"/>
    </w:p>
    <w:p w:rsidR="005032A7" w:rsidRPr="005032A7" w:rsidRDefault="00586DDA" w:rsidP="0058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gramStart"/>
      <w:r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приказа Министерства здравоохранения  Российской Федерации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издан</w:t>
      </w:r>
      <w:r w:rsidR="009351C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здравоохранения  Республики Татарстан от 17.03.2016 № 505 «О проведении обследования и паспортизации объектов и предоставляемых на</w:t>
      </w:r>
      <w:proofErr w:type="gramEnd"/>
      <w:r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</w:t>
      </w:r>
      <w:r w:rsidR="0050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сфере здравоохранения»</w:t>
      </w:r>
      <w:r w:rsidR="005032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 которым </w:t>
      </w:r>
      <w:r w:rsidR="00AE6F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такж</w:t>
      </w:r>
      <w:r w:rsidR="005032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 </w:t>
      </w:r>
      <w:r w:rsidR="005032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рекомендовано руководителям медицинских учреждений  </w:t>
      </w:r>
      <w:proofErr w:type="gramStart"/>
      <w:r w:rsidR="005032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назначить</w:t>
      </w:r>
      <w:proofErr w:type="gramEnd"/>
      <w:r w:rsidR="005032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сотрудников, ответственных за сопровождение инвалидов.</w:t>
      </w:r>
      <w:r w:rsidR="005032A7">
        <w:rPr>
          <w:rFonts w:ascii="Times New Roman" w:eastAsiaTheme="minorEastAsia" w:hAnsi="Times New Roman" w:cs="Times New Roman"/>
          <w:bCs/>
          <w:sz w:val="28"/>
          <w:szCs w:val="28"/>
          <w:lang w:val="tt-RU" w:eastAsia="ru-RU"/>
        </w:rPr>
        <w:t xml:space="preserve"> </w:t>
      </w:r>
    </w:p>
    <w:p w:rsidR="00586DDA" w:rsidRDefault="00AE6FC4" w:rsidP="0058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 цель</w:t>
      </w:r>
      <w:r w:rsidR="005032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увеличения доли специалистов, работающих с инвалидами, прошедших инструктирование по вопросам связанным с обеспечением доступности  для них объектов и услуг, издано </w:t>
      </w:r>
      <w:r w:rsidR="00586DDA"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586DDA" w:rsidRPr="00586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DDA"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 Республики Татарстан от 10.02.2016 № 106.</w:t>
      </w:r>
    </w:p>
    <w:p w:rsidR="00586DDA" w:rsidRPr="00586DDA" w:rsidRDefault="00586DDA" w:rsidP="0058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6D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Согласно требованиям Закона № 419 вносятся изменения в </w:t>
      </w:r>
      <w:r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регламенты предоставления государственных услуг</w:t>
      </w:r>
      <w:r w:rsidRPr="00586D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 сфере здравоохранения</w:t>
      </w:r>
      <w:r w:rsidR="00B221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такие как </w:t>
      </w:r>
      <w:r w:rsidR="00B221C9" w:rsidRPr="00B221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Административный регламент предоставления Министерством здравоохранения Республики Татарстан государственной услуги по лицензированию медицинской деятельности</w:t>
      </w:r>
      <w:r w:rsidR="001E71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="00B221C9" w:rsidRPr="00B221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Административный регламент предоставления Министерством здравоохранения Республики Татарстан государственной услуги по лицензированию деятельности по обороту наркотических средств, психотропных веществ и их прекурсоров, культивированию наркосодержащих растений</w:t>
      </w:r>
      <w:r w:rsidR="00B221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</w:t>
      </w:r>
      <w:r w:rsidR="00B221C9" w:rsidRPr="00B221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Административный регламент предоставления государственной услуги по направлению граждан Российской Федерации, проживающих на территории Республики Татарстан, в медицинские учреждения за пределы республики для оказания специализированной, в том числе высокотехнологичной медицинской помощи за счет средств федерального бюджета, а также на консультацию, обследование и лечение в медицинские учреждения Российской Федерации за счет средс</w:t>
      </w:r>
      <w:r w:rsidR="00B221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тв бюджета Республики Татарстан</w:t>
      </w:r>
      <w:r w:rsidRPr="00586D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586DDA" w:rsidRDefault="00586DDA" w:rsidP="00586D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DF8">
        <w:rPr>
          <w:rFonts w:ascii="Times New Roman" w:eastAsia="Times New Roman" w:hAnsi="Times New Roman" w:cs="Times New Roman"/>
          <w:sz w:val="28"/>
          <w:szCs w:val="28"/>
        </w:rPr>
        <w:t xml:space="preserve">С 2011 года в Республике Татарстан реализуется государственная программа Российской Федерации «Доступная среда». Программа направлена на </w:t>
      </w:r>
      <w:r w:rsidRPr="00533DF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условий доступности объектов социальной инфраструктуры и услуг, зданий и сооружений для инвалидов и маломобильных людей.</w:t>
      </w:r>
    </w:p>
    <w:p w:rsidR="00586DDA" w:rsidRPr="00C11EA8" w:rsidRDefault="00586DDA" w:rsidP="00586DD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A8">
        <w:rPr>
          <w:rFonts w:ascii="Times New Roman" w:eastAsia="Times New Roman" w:hAnsi="Times New Roman" w:cs="Times New Roman"/>
          <w:sz w:val="28"/>
          <w:szCs w:val="28"/>
        </w:rPr>
        <w:t>В целях достижения запланированных показателей доступности, предусмотренных мероприятиями «Дорожной карты» Министерство здравоохранения руководствуется следующими государственными программами:</w:t>
      </w:r>
    </w:p>
    <w:p w:rsidR="00586DDA" w:rsidRPr="00C11EA8" w:rsidRDefault="00586DDA" w:rsidP="00586DD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A8">
        <w:rPr>
          <w:rFonts w:ascii="Times New Roman" w:eastAsia="Times New Roman" w:hAnsi="Times New Roman" w:cs="Times New Roman"/>
          <w:sz w:val="28"/>
          <w:szCs w:val="28"/>
        </w:rPr>
        <w:t>- Государственная программа «Развитие здравоохранения Республики Татарстан до 2020 года», утвержденная постановлением  Кабинета Министров  Республики Татарстан № 461 от 01.07.2013;</w:t>
      </w:r>
    </w:p>
    <w:p w:rsidR="00586DDA" w:rsidRPr="00C11EA8" w:rsidRDefault="00586DDA" w:rsidP="00586DD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A8">
        <w:rPr>
          <w:rFonts w:ascii="Times New Roman" w:eastAsia="Times New Roman" w:hAnsi="Times New Roman" w:cs="Times New Roman"/>
          <w:sz w:val="28"/>
          <w:szCs w:val="28"/>
        </w:rPr>
        <w:t>- Государственная программа «Социальная поддержка граждан Республики Татарстан» на 2014 - 2020 годы,</w:t>
      </w:r>
      <w:r w:rsidRPr="00C11EA8">
        <w:rPr>
          <w:rFonts w:ascii="Calibri" w:eastAsia="Calibri" w:hAnsi="Calibri" w:cs="Times New Roman"/>
        </w:rPr>
        <w:t xml:space="preserve"> </w:t>
      </w:r>
      <w:r w:rsidRPr="00C11EA8">
        <w:rPr>
          <w:rFonts w:ascii="Times New Roman" w:eastAsia="Times New Roman" w:hAnsi="Times New Roman" w:cs="Times New Roman"/>
          <w:sz w:val="28"/>
          <w:szCs w:val="28"/>
        </w:rPr>
        <w:t xml:space="preserve">утвержденная постановлением  Кабинета Министров  Республики Татарстан </w:t>
      </w:r>
      <w:r w:rsidRPr="00C11EA8">
        <w:rPr>
          <w:rFonts w:ascii="Times New Roman" w:eastAsia="Calibri" w:hAnsi="Times New Roman" w:cs="Times New Roman"/>
          <w:sz w:val="28"/>
          <w:szCs w:val="28"/>
        </w:rPr>
        <w:t>№</w:t>
      </w:r>
      <w:r w:rsidRPr="00C11EA8">
        <w:rPr>
          <w:rFonts w:ascii="Times New Roman" w:eastAsia="Times New Roman" w:hAnsi="Times New Roman" w:cs="Times New Roman"/>
          <w:sz w:val="28"/>
          <w:szCs w:val="28"/>
        </w:rPr>
        <w:t xml:space="preserve"> 1023 от 23.12.2013;</w:t>
      </w:r>
    </w:p>
    <w:p w:rsidR="00586DDA" w:rsidRPr="00C11EA8" w:rsidRDefault="00586DDA" w:rsidP="00586DD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A8">
        <w:rPr>
          <w:rFonts w:ascii="Times New Roman" w:eastAsia="Times New Roman" w:hAnsi="Times New Roman" w:cs="Times New Roman"/>
          <w:sz w:val="28"/>
          <w:szCs w:val="28"/>
        </w:rPr>
        <w:t>- Подпрограмма «Доступная среда» на 2014 - 2015 годы Государственной программы «Социальная поддержка граждан Республики Татарстан» на 2014 - 2020 годы.</w:t>
      </w:r>
    </w:p>
    <w:p w:rsidR="00586DDA" w:rsidRPr="00586DDA" w:rsidRDefault="00586DDA" w:rsidP="00586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DDA">
        <w:rPr>
          <w:rFonts w:ascii="Times New Roman" w:eastAsia="Calibri" w:hAnsi="Times New Roman" w:cs="Times New Roman"/>
          <w:sz w:val="28"/>
          <w:szCs w:val="28"/>
        </w:rPr>
        <w:t xml:space="preserve">Постановлением Кабинета Министров Республики Татарстан от 08.05.2016 №288 «О внесении изменений в государственную программу «Социальная поддержка граждан Республики Татарстан» на 2014 – 2020 годы в 2016 году выделено на 17 объектов 13 700,0 </w:t>
      </w:r>
      <w:proofErr w:type="spellStart"/>
      <w:r w:rsidRPr="00586DD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586DD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86DDA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586DD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РФ – 9 590,0 </w:t>
      </w:r>
      <w:proofErr w:type="spellStart"/>
      <w:r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 РТ – 4 110,0 </w:t>
      </w:r>
      <w:proofErr w:type="spellStart"/>
      <w:r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86DDA">
        <w:rPr>
          <w:rFonts w:ascii="Times New Roman" w:eastAsia="Calibri" w:hAnsi="Times New Roman" w:cs="Times New Roman"/>
          <w:sz w:val="28"/>
          <w:szCs w:val="28"/>
        </w:rPr>
        <w:t xml:space="preserve">Работы выполнены по 17 объектам. </w:t>
      </w:r>
    </w:p>
    <w:p w:rsidR="00586DDA" w:rsidRPr="00586DDA" w:rsidRDefault="00586DDA" w:rsidP="00586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DDA">
        <w:rPr>
          <w:rFonts w:ascii="Times New Roman" w:eastAsia="Calibri" w:hAnsi="Times New Roman" w:cs="Times New Roman"/>
          <w:sz w:val="28"/>
          <w:szCs w:val="28"/>
        </w:rPr>
        <w:t xml:space="preserve">В связи с ограниченным финансированием в 2016 году выполнялись работы по обустройству входных групп и обустройству санитарно – гигиенического помещения на первом этаже. </w:t>
      </w:r>
    </w:p>
    <w:p w:rsidR="00586DDA" w:rsidRPr="00586DDA" w:rsidRDefault="00586DDA" w:rsidP="0058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DA">
        <w:rPr>
          <w:rFonts w:ascii="Times New Roman" w:eastAsia="Calibri" w:hAnsi="Times New Roman" w:cs="Times New Roman"/>
          <w:sz w:val="28"/>
          <w:szCs w:val="28"/>
        </w:rPr>
        <w:t>Также работы, предусмотренные в рамках программы  Доступная среда на объектах здравоохранения, выполняются по строительству, реконструкции и капитальному ремонту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86DDA">
        <w:rPr>
          <w:rFonts w:ascii="Times New Roman" w:eastAsia="Calibri" w:hAnsi="Times New Roman" w:cs="Times New Roman"/>
          <w:sz w:val="28"/>
          <w:szCs w:val="28"/>
        </w:rPr>
        <w:t xml:space="preserve">оликлиника №2 Нижнекамской многопрофильной центральной районной больнице, Республиканский центр крови, Больница скорой медицинской помощи по </w:t>
      </w:r>
      <w:proofErr w:type="spellStart"/>
      <w:r w:rsidRPr="00586DDA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586DD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586DDA">
        <w:rPr>
          <w:rFonts w:ascii="Times New Roman" w:eastAsia="Calibri" w:hAnsi="Times New Roman" w:cs="Times New Roman"/>
          <w:sz w:val="28"/>
          <w:szCs w:val="28"/>
        </w:rPr>
        <w:t>ибирский</w:t>
      </w:r>
      <w:proofErr w:type="spellEnd"/>
      <w:r w:rsidRPr="00586DDA">
        <w:rPr>
          <w:rFonts w:ascii="Times New Roman" w:eastAsia="Calibri" w:hAnsi="Times New Roman" w:cs="Times New Roman"/>
          <w:sz w:val="28"/>
          <w:szCs w:val="28"/>
        </w:rPr>
        <w:t xml:space="preserve"> тракт, д.31 для размещения Республиканского клинического онкологического диспансера, Перинатальный центр и т.д.).</w:t>
      </w:r>
    </w:p>
    <w:p w:rsidR="00586DDA" w:rsidRDefault="00586DDA" w:rsidP="00586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DDA">
        <w:rPr>
          <w:rFonts w:ascii="Times New Roman" w:eastAsia="Calibri" w:hAnsi="Times New Roman" w:cs="Times New Roman"/>
          <w:sz w:val="28"/>
          <w:szCs w:val="28"/>
        </w:rPr>
        <w:t xml:space="preserve">В 2017 году планируется провести работы по программе на 36 объектах на сумму 23 500,0 </w:t>
      </w:r>
      <w:proofErr w:type="spellStart"/>
      <w:r w:rsidRPr="00586DDA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586DD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86DDA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586DDA">
        <w:rPr>
          <w:rFonts w:ascii="Times New Roman" w:eastAsia="Calibri" w:hAnsi="Times New Roman" w:cs="Times New Roman"/>
          <w:sz w:val="28"/>
          <w:szCs w:val="28"/>
        </w:rPr>
        <w:t>. Перечень сформирован и направлен в Министерство труда, занятости и социальной защиты Республики Татарстан.</w:t>
      </w:r>
    </w:p>
    <w:p w:rsidR="00D259A0" w:rsidRPr="00D259A0" w:rsidRDefault="00D259A0" w:rsidP="00D2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9A0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Министерства здравоохранения Республики Татарстан разработан Министерством информатизации и связи Республики Татарстан и содержит стандартную информацию: нормативно-правовую информацию для руководителей  медицинских учреждений, для инвалидов и маломобильных граждан. Данный сайт имеет возможность работы в режиме «для </w:t>
      </w:r>
      <w:proofErr w:type="gramStart"/>
      <w:r w:rsidRPr="00D259A0">
        <w:rPr>
          <w:rFonts w:ascii="Times New Roman" w:eastAsia="Calibri" w:hAnsi="Times New Roman" w:cs="Times New Roman"/>
          <w:sz w:val="28"/>
          <w:szCs w:val="28"/>
        </w:rPr>
        <w:t>слабовидящих</w:t>
      </w:r>
      <w:proofErr w:type="gramEnd"/>
      <w:r w:rsidRPr="00D259A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D259A0" w:rsidRPr="00586DDA" w:rsidRDefault="00D259A0" w:rsidP="00586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 год</w:t>
      </w:r>
      <w:r w:rsidR="00B221C9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4 сотрудника медицинских учреждений республики прошли обучение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сурдопереводу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51C5" w:rsidRPr="00586DDA" w:rsidRDefault="009351C5" w:rsidP="00935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оказания медицинской помощи инвалидам</w:t>
      </w:r>
      <w:r w:rsid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BC0"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детям–инвалидам</w:t>
      </w:r>
      <w:r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 рамках Программы государственных гарантий бесплатного оказания гражданам медицинской помощи на территории Республики Татарстан (далее - Программа). </w:t>
      </w:r>
    </w:p>
    <w:p w:rsidR="009351C5" w:rsidRPr="00586DDA" w:rsidRDefault="009351C5" w:rsidP="00935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Программе инвалиды Великой Отечественной войны, инвалиды, имеющие ограничение функции передвижения, дети-инвалиды включены в перечень граждан, имеющих право на внеочередное оказание медицинской помощи.</w:t>
      </w:r>
    </w:p>
    <w:p w:rsidR="002F6A02" w:rsidRPr="002F6A02" w:rsidRDefault="002F6A02" w:rsidP="002F6A02">
      <w:pPr>
        <w:tabs>
          <w:tab w:val="left" w:pos="540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2F6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продолжено развитие выездных форм медицинского обслуживания населения республики.</w:t>
      </w:r>
      <w:r w:rsidRPr="002F6A02">
        <w:rPr>
          <w:rFonts w:ascii="Calibri" w:eastAsia="Calibri" w:hAnsi="Calibri" w:cs="Times New Roman"/>
        </w:rPr>
        <w:t xml:space="preserve"> </w:t>
      </w:r>
    </w:p>
    <w:p w:rsidR="002F6A02" w:rsidRPr="002F6A02" w:rsidRDefault="002F6A02" w:rsidP="002F6A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 медицинских организаций внедряются «Рекомендации по предоставлению социально-медицинских услуг в форме социального обслуживания на дому ветеранам и инвалидам Великой Отечественной войны», разработанные Министерством труда и социальной защиты Российской Федерации по согласованию с Министерством здравоохранения Российской Федерации (приказ от 25.08.2016 № 471).</w:t>
      </w:r>
    </w:p>
    <w:p w:rsidR="002F6A02" w:rsidRPr="002F6A02" w:rsidRDefault="002F6A02" w:rsidP="002F6A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диспансеризации и оказания медицинской помощи на дому маломобильных и проживающих в отдаленных населенных пунктах гражданам и ветеранам Великой Отечественной войны на базе государственных учреждений здравоохранения Республики Татарстан была организована работа 124 выездных (мобильных) медицинских бригад.</w:t>
      </w:r>
    </w:p>
    <w:p w:rsidR="002F6A02" w:rsidRDefault="002F6A02" w:rsidP="002F6A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бригад включены врачи-специалисты и средние медицинские работники. Бригады оснащены сумками-укладками, переносным медицинским оборудованием, по медицинским показаниям на дому проводятся лабораторные и функциональные исследования. Выезд бригад осуществляется по утвержденным графикам. </w:t>
      </w:r>
    </w:p>
    <w:p w:rsidR="002F6A02" w:rsidRPr="002F6A02" w:rsidRDefault="002F6A02" w:rsidP="002F6A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бригадами выполнено 11 225 выездов, первичную медико-санитарную помощь получили 106 518 граждан. 42 352 чел. прошли диспансеризацию с участием мобильных врачебных бригад, в том числе в рамках ежегодной диспансеризации инвалидов и ветеранов Великой Отечественной войны (далее – ветераны) осмотрено 34 927 ветеранов (58,8% от числа охваченных диспансеризацией – 59 399 чел.). </w:t>
      </w:r>
      <w:proofErr w:type="gramEnd"/>
    </w:p>
    <w:p w:rsidR="002F6A02" w:rsidRPr="002F6A02" w:rsidRDefault="002F6A02" w:rsidP="002F6A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выездом врачебных бригад в дома-интернаты для престарелых и инвалидов системы Министерства труда, занятости и социальной защиты РТ проведены ежегодные медицинские осмотры проживающих в них пожилых граждан, инвалидов и ветеранов, осмотрено 1844 чел. (99,4% плановой численности – 1855 чел.), </w:t>
      </w:r>
      <w:r w:rsidRPr="002F6A02">
        <w:rPr>
          <w:rFonts w:ascii="Times New Roman" w:eastAsia="Calibri" w:hAnsi="Times New Roman" w:cs="Times New Roman"/>
          <w:sz w:val="28"/>
          <w:szCs w:val="28"/>
        </w:rPr>
        <w:t>в том числе 144 ветерана ВОВ (100%).</w:t>
      </w:r>
    </w:p>
    <w:p w:rsidR="002F6A02" w:rsidRPr="002F6A02" w:rsidRDefault="002F6A02" w:rsidP="002F6A0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диспансеризации в рамках Программы государственных гарантий медицинская помощь на дому оказана </w:t>
      </w:r>
      <w:r w:rsidRPr="002F6A02">
        <w:rPr>
          <w:rFonts w:ascii="Times New Roman" w:eastAsia="Calibri" w:hAnsi="Times New Roman" w:cs="Times New Roman"/>
          <w:sz w:val="28"/>
          <w:szCs w:val="28"/>
        </w:rPr>
        <w:t xml:space="preserve">42 773 </w:t>
      </w:r>
      <w:r w:rsidRPr="002F6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(72,3% от числа получивших медицинскую помощь (59 161 чел.), в том числе организован стационар на дому для 161 ветерана.</w:t>
      </w:r>
      <w:proofErr w:type="gramEnd"/>
    </w:p>
    <w:p w:rsidR="00D259A0" w:rsidRDefault="002F6A02" w:rsidP="00D259A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РТ при взаимодействии с главами муниципальных образований и территориальными органами социальной защиты организовано ведение персонифицированного учета оказания медицинской помощи и патронажа на дому маломобильным, одиноким и</w:t>
      </w:r>
      <w:r w:rsidR="00D2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одиноко проживающим ветеранам.</w:t>
      </w:r>
    </w:p>
    <w:p w:rsidR="009351C5" w:rsidRPr="009351C5" w:rsidRDefault="002F6A02" w:rsidP="00D259A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 персональном учете государственных учреждений здравоохранения </w:t>
      </w:r>
      <w:proofErr w:type="gramStart"/>
      <w:r w:rsidRPr="002F6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2F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находились 28 111 ветеранов всех категорий, </w:t>
      </w:r>
      <w:r w:rsidR="009351C5"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работниками территориальных поликлиник выполнено 35 357 активных посещений ветеранов на дому. </w:t>
      </w:r>
    </w:p>
    <w:p w:rsidR="009351C5" w:rsidRPr="009351C5" w:rsidRDefault="009351C5" w:rsidP="009351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Доступность </w:t>
      </w:r>
      <w:proofErr w:type="spellStart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сурдологической</w:t>
      </w:r>
      <w:proofErr w:type="spellEnd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обеспечивается посредством выездных приемов врачей-</w:t>
      </w:r>
      <w:proofErr w:type="spellStart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сурдологов</w:t>
      </w:r>
      <w:proofErr w:type="spellEnd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Республиканской клинической больницы и Центра реабилитации слуха г.Набережные Челны c учетом потребности.</w:t>
      </w:r>
    </w:p>
    <w:p w:rsidR="009351C5" w:rsidRPr="009351C5" w:rsidRDefault="009351C5" w:rsidP="009351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рамках 5 выездных приемов (</w:t>
      </w:r>
      <w:proofErr w:type="spellStart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gramStart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лабуга</w:t>
      </w:r>
      <w:proofErr w:type="spellEnd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Нижнекамск, Мензелинск, Лениногорск, Бавлы) проконсультированы 163 пожилых пациента, 126 из них выданы слуховые аппараты, в том числе 3 – на дому.</w:t>
      </w:r>
    </w:p>
    <w:p w:rsidR="009351C5" w:rsidRPr="009351C5" w:rsidRDefault="009351C5" w:rsidP="009351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Бригадой врачей-специалистов консультативно-диагностической поликлиники ГАУЗ «Госпиталь для ветеранов войн» г.Казани  (далее </w:t>
      </w:r>
      <w:proofErr w:type="gramStart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оспиталь) 05.10.2016 проведен выездной прием консультативный прием инвалидов, и пожилых граждан  на базе ГАУЗ «Алексеевская центральная районная больница». Консультативная помощь оказана 25 гражданам, 6 из них направлены для проведения обследования и лечения в условиях госпиталя.</w:t>
      </w:r>
    </w:p>
    <w:p w:rsidR="009351C5" w:rsidRPr="009351C5" w:rsidRDefault="009351C5" w:rsidP="009351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доступности лекарственной помощи маломобильным группам населения Минздравом РТ организована адресная доставка лекарств на дом (приказы МЗ РТ от 29.12.2011 № 1843 «О мерах по совершенствованию медицинского обеспечения ветеранов боевых действий», от 12.04.2012 № 461 «О доставке лекарственных препаратов»). </w:t>
      </w:r>
    </w:p>
    <w:p w:rsidR="009351C5" w:rsidRPr="009351C5" w:rsidRDefault="009351C5" w:rsidP="009351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лекарственных препаратов осуществляется сотрудниками аптечных учреждений, осуществляющих льготный отпуск, в отдалённых сельских районах - фельдшерами </w:t>
      </w:r>
      <w:proofErr w:type="spellStart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потребностям граждан на безвозмездной основе. </w:t>
      </w:r>
    </w:p>
    <w:p w:rsidR="009351C5" w:rsidRPr="009351C5" w:rsidRDefault="009351C5" w:rsidP="009351C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2016 года работниками аптек доставлено на дом 89 нуждающимся маломобильным гражданам пожилого возраста льготных лекарственных препаратов по 1 055 бесплатным рецептам на сумму335,8 </w:t>
      </w:r>
      <w:proofErr w:type="spellStart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фельдшерами </w:t>
      </w:r>
      <w:proofErr w:type="spellStart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958 таких доставок.</w:t>
      </w:r>
      <w:r w:rsidRPr="009351C5">
        <w:rPr>
          <w:rFonts w:ascii="Calibri" w:eastAsia="Calibri" w:hAnsi="Calibri" w:cs="Times New Roman"/>
        </w:rPr>
        <w:t xml:space="preserve"> </w:t>
      </w: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граждан, получивших услугу по доставке лекарств на дом от общего количества обратившихся, составила 100%.</w:t>
      </w:r>
    </w:p>
    <w:p w:rsidR="00471BC0" w:rsidRPr="00471BC0" w:rsidRDefault="00471BC0" w:rsidP="00471BC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несовершеннолетних, в том числе детей-инвалидов, проводится согласно приказам Министерства здравоохранения Российской Федерации от 21.12.2012 № 1346н и Министерства здравоохранения Республики Татарстан от 30.01.2014 № 102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471BC0" w:rsidRPr="00471BC0" w:rsidRDefault="00471BC0" w:rsidP="00471BC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качества жизни тяжелобольных пациентов в Республике Татарстан создан НМЧУ «Детский хоспис», организованный по принципу </w:t>
      </w:r>
      <w:proofErr w:type="spellStart"/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государственного партнерства, где функционируют на 35 круглосуточных коек, в том числе 17 коек - для детей.</w:t>
      </w:r>
    </w:p>
    <w:p w:rsidR="00471BC0" w:rsidRPr="00471BC0" w:rsidRDefault="00471BC0" w:rsidP="00471BC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хосписа организована амбулаторная выездная служба - 2 две выездные бригады в составе врача, медицинской сестры, психотерапевта. За 2016 год в круглосуточном стационаре </w:t>
      </w:r>
      <w:proofErr w:type="spellStart"/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хосписную</w:t>
      </w:r>
      <w:proofErr w:type="spellEnd"/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получили 226 детей, выездной бригадой 2600 посещений на дому к 102 детям. </w:t>
      </w:r>
    </w:p>
    <w:p w:rsidR="00471BC0" w:rsidRPr="00471BC0" w:rsidRDefault="00471BC0" w:rsidP="00471BC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 функционирует амбулаторная </w:t>
      </w:r>
      <w:proofErr w:type="spellStart"/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хосписная</w:t>
      </w:r>
      <w:proofErr w:type="spellEnd"/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на базе ГАУЗ «Камский детский медицинский центр» г</w:t>
      </w:r>
      <w:proofErr w:type="gramStart"/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абережные Челны. За 2016 год выполнено 720 посещений амбулаторной бригадой </w:t>
      </w:r>
      <w:proofErr w:type="spellStart"/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хосписной</w:t>
      </w:r>
      <w:proofErr w:type="spellEnd"/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к 30 детям.</w:t>
      </w:r>
    </w:p>
    <w:p w:rsidR="00471BC0" w:rsidRPr="00471BC0" w:rsidRDefault="00471BC0" w:rsidP="00471BC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 базе ГАУЗ «Детская республиканская клиническая больница Министерства здравоохранения Республики Татарстан» открыто отделение </w:t>
      </w:r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паллиативной помощи на 9 коек, где </w:t>
      </w:r>
      <w:proofErr w:type="gramStart"/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паллиативную</w:t>
      </w:r>
      <w:proofErr w:type="gramEnd"/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получили 10 детей-инвалидов. </w:t>
      </w:r>
    </w:p>
    <w:p w:rsidR="00471BC0" w:rsidRPr="00471BC0" w:rsidRDefault="00471BC0" w:rsidP="00471BC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ГАУЗ «Республиканский дом ребенка специализированный» функционируют 10 коек паллиативной помощи для детей-сирот и детей, оставшихся без попечения родителей, где паллиативную помощь получили 19 детей, в том числе 17 детей-инвалидов.</w:t>
      </w:r>
    </w:p>
    <w:p w:rsidR="005032A7" w:rsidRDefault="005032A7" w:rsidP="00503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приобретения оборудования </w:t>
      </w:r>
      <w:r w:rsidR="00471BC0">
        <w:rPr>
          <w:rFonts w:ascii="Times New Roman" w:hAnsi="Times New Roman" w:cs="Times New Roman"/>
          <w:sz w:val="28"/>
          <w:szCs w:val="28"/>
        </w:rPr>
        <w:t>в рамках программы «Доступная среда»</w:t>
      </w:r>
      <w:r w:rsidRPr="00DD26A7">
        <w:rPr>
          <w:rFonts w:ascii="Times New Roman" w:hAnsi="Times New Roman" w:cs="Times New Roman"/>
          <w:sz w:val="28"/>
          <w:szCs w:val="28"/>
        </w:rPr>
        <w:t xml:space="preserve"> за счет средс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D26A7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</w:t>
      </w:r>
      <w:r w:rsidRPr="00DD26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Pr="00DD2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6A7">
        <w:rPr>
          <w:rFonts w:ascii="Times New Roman" w:hAnsi="Times New Roman" w:cs="Times New Roman"/>
          <w:sz w:val="28"/>
          <w:szCs w:val="28"/>
        </w:rPr>
        <w:t>не осуществлялось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2A7" w:rsidRPr="005E7B6F" w:rsidRDefault="005032A7" w:rsidP="0050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настоящее время значения показателей доступности для инвалидов объектов и услу</w:t>
      </w:r>
      <w:r w:rsidR="00D25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 в Республике Татарстан на 2016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выполнены в соответствии с Планом («дорожной картой»). В 201</w:t>
      </w:r>
      <w:r w:rsidR="00D25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 предусмотрено продолжение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работы, направленной на устранение препятствий и барьеров в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объектах инфраструктуры государственной и</w:t>
      </w:r>
      <w:r w:rsidRPr="00507A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муниципальной систем здравоохранения и предоставляемых услуг в сфере охраны здоровья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sectPr w:rsidR="005032A7" w:rsidRPr="005E7B6F" w:rsidSect="00017B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A7"/>
    <w:rsid w:val="00017BA1"/>
    <w:rsid w:val="00083C2E"/>
    <w:rsid w:val="00140492"/>
    <w:rsid w:val="001E71A8"/>
    <w:rsid w:val="001F7170"/>
    <w:rsid w:val="00200AA8"/>
    <w:rsid w:val="002D5034"/>
    <w:rsid w:val="002F6A02"/>
    <w:rsid w:val="00306C04"/>
    <w:rsid w:val="00462E91"/>
    <w:rsid w:val="00471BC0"/>
    <w:rsid w:val="004D06F4"/>
    <w:rsid w:val="005032A7"/>
    <w:rsid w:val="0050651D"/>
    <w:rsid w:val="00507AC3"/>
    <w:rsid w:val="00586DDA"/>
    <w:rsid w:val="005D49AE"/>
    <w:rsid w:val="005E7B6F"/>
    <w:rsid w:val="006B7BCE"/>
    <w:rsid w:val="00707EAE"/>
    <w:rsid w:val="00757435"/>
    <w:rsid w:val="0076365F"/>
    <w:rsid w:val="009351C5"/>
    <w:rsid w:val="00AE6FC4"/>
    <w:rsid w:val="00B221C9"/>
    <w:rsid w:val="00B77ED9"/>
    <w:rsid w:val="00D259A0"/>
    <w:rsid w:val="00DD26A7"/>
    <w:rsid w:val="00FC57A7"/>
    <w:rsid w:val="00FE3DFB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7B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743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7B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743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Хаусаинова</dc:creator>
  <cp:keywords/>
  <dc:description/>
  <cp:lastModifiedBy>Галина В. Лысенко</cp:lastModifiedBy>
  <cp:revision>17</cp:revision>
  <cp:lastPrinted>2016-01-21T08:59:00Z</cp:lastPrinted>
  <dcterms:created xsi:type="dcterms:W3CDTF">2016-01-19T13:31:00Z</dcterms:created>
  <dcterms:modified xsi:type="dcterms:W3CDTF">2017-01-21T08:56:00Z</dcterms:modified>
</cp:coreProperties>
</file>